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133D" w14:textId="77777777" w:rsidR="007A3C0D" w:rsidRDefault="007A3C0D">
      <w:pPr>
        <w:jc w:val="both"/>
        <w:rPr>
          <w:b/>
          <w:bCs/>
        </w:rPr>
      </w:pPr>
    </w:p>
    <w:p w14:paraId="0184F3D7" w14:textId="77777777" w:rsidR="007A3C0D" w:rsidRDefault="007A3C0D">
      <w:pPr>
        <w:jc w:val="both"/>
        <w:rPr>
          <w:b/>
          <w:bCs/>
        </w:rPr>
      </w:pPr>
    </w:p>
    <w:p w14:paraId="648B2910" w14:textId="77777777" w:rsidR="007A3C0D" w:rsidRDefault="007A3C0D">
      <w:pPr>
        <w:jc w:val="both"/>
        <w:rPr>
          <w:i/>
          <w:iCs/>
        </w:rPr>
      </w:pPr>
    </w:p>
    <w:p w14:paraId="49B3403A" w14:textId="77777777" w:rsidR="00106890" w:rsidRDefault="00106890">
      <w:pPr>
        <w:jc w:val="both"/>
        <w:rPr>
          <w:i/>
          <w:iCs/>
        </w:rPr>
      </w:pPr>
    </w:p>
    <w:p w14:paraId="7CB3C835" w14:textId="77777777" w:rsidR="009B1BE0" w:rsidRDefault="00000000">
      <w:pPr>
        <w:jc w:val="both"/>
        <w:rPr>
          <w:i/>
          <w:iCs/>
        </w:rPr>
      </w:pPr>
      <w:r>
        <w:rPr>
          <w:i/>
          <w:iCs/>
        </w:rPr>
        <w:t>Press Release No. 21/23</w:t>
      </w:r>
    </w:p>
    <w:p w14:paraId="1814A2FA" w14:textId="77777777" w:rsidR="007A3C0D" w:rsidRDefault="007A3C0D">
      <w:pPr>
        <w:jc w:val="both"/>
        <w:rPr>
          <w:i/>
          <w:iCs/>
          <w:sz w:val="10"/>
          <w:szCs w:val="10"/>
        </w:rPr>
      </w:pPr>
    </w:p>
    <w:p w14:paraId="6ABCFEC0" w14:textId="77777777" w:rsidR="009B1BE0" w:rsidRDefault="00000000">
      <w:pPr>
        <w:jc w:val="both"/>
        <w:rPr>
          <w:rFonts w:cs="Times New Roman"/>
          <w:b/>
          <w:sz w:val="28"/>
          <w:szCs w:val="28"/>
        </w:rPr>
      </w:pPr>
      <w:r w:rsidRPr="004D3337">
        <w:rPr>
          <w:rFonts w:cs="Times New Roman"/>
          <w:b/>
          <w:sz w:val="28"/>
          <w:szCs w:val="28"/>
        </w:rPr>
        <w:t>Agrilevante inaugurated: agricultural technology on stage in Bari</w:t>
      </w:r>
    </w:p>
    <w:p w14:paraId="6F85F2D9" w14:textId="77777777" w:rsidR="00106890" w:rsidRPr="008904BC" w:rsidRDefault="00106890" w:rsidP="00106890">
      <w:pPr>
        <w:jc w:val="both"/>
        <w:rPr>
          <w:rFonts w:cs="Times New Roman"/>
          <w:b/>
        </w:rPr>
      </w:pPr>
    </w:p>
    <w:p w14:paraId="00C26CA4" w14:textId="77777777" w:rsidR="009B1BE0" w:rsidRDefault="00000000">
      <w:pPr>
        <w:jc w:val="both"/>
        <w:rPr>
          <w:rFonts w:cs="Times New Roman"/>
          <w:b/>
          <w:i/>
        </w:rPr>
      </w:pPr>
      <w:r w:rsidRPr="004D3337">
        <w:rPr>
          <w:rFonts w:cs="Times New Roman"/>
          <w:b/>
          <w:i/>
        </w:rPr>
        <w:t>The agricultural machinery and equipment exhibition gets off to a great start. Good attendance and a packed calendar of meetings on key topics for agriculture in Southern Italy and the new frontiers of the circular economy and bioenergy.</w:t>
      </w:r>
    </w:p>
    <w:p w14:paraId="3DCE8228" w14:textId="77777777" w:rsidR="00106890" w:rsidRPr="004D3337" w:rsidRDefault="00106890" w:rsidP="00106890">
      <w:pPr>
        <w:jc w:val="both"/>
        <w:rPr>
          <w:rFonts w:cs="Times New Roman"/>
          <w:b/>
          <w:i/>
        </w:rPr>
      </w:pPr>
    </w:p>
    <w:p w14:paraId="36640350" w14:textId="77777777" w:rsidR="009B1BE0" w:rsidRDefault="00000000">
      <w:pPr>
        <w:jc w:val="both"/>
        <w:rPr>
          <w:rFonts w:cs="Times New Roman"/>
        </w:rPr>
      </w:pPr>
      <w:r w:rsidRPr="008904BC">
        <w:rPr>
          <w:rFonts w:cs="Times New Roman"/>
        </w:rPr>
        <w:t>A large audience, made up of economic operators, farmers, agro-mechanical technicians and also students from agricultural and technical-professional institutes</w:t>
      </w:r>
      <w:r>
        <w:rPr>
          <w:rFonts w:cs="Times New Roman"/>
        </w:rPr>
        <w:t xml:space="preserve">, </w:t>
      </w:r>
      <w:r w:rsidRPr="008904BC">
        <w:rPr>
          <w:rFonts w:cs="Times New Roman"/>
        </w:rPr>
        <w:t>enlivened the first day of Agrilevante, the international exhibition of machinery and technologies for Mediterranean agriculture. Inaugurated this morning in the presence of the Undersecretary of the Italian Ministry of Agriculture, Food Sovereignty and Forestry Patrizio Giacomo La Pietra, ICE President Matteo Zoppas, Nuova Fiera del Levante President Gaetano Frulli, Puglia Region Agriculture Councillor Donato Pentassuglia, Bari City Council Economic Development Councillor Carla Palone, and FederUnacoma President and General Manager Mariateresa Maschio and Simona Rapastella, the show features thousands of models of machinery and equipment for all types of agricultural production. It also includes a large section dedicated to animal husbandry</w:t>
      </w:r>
      <w:r>
        <w:rPr>
          <w:rFonts w:cs="Times New Roman"/>
        </w:rPr>
        <w:t xml:space="preserve">, </w:t>
      </w:r>
      <w:r w:rsidRPr="008904BC">
        <w:rPr>
          <w:rFonts w:cs="Times New Roman"/>
        </w:rPr>
        <w:t xml:space="preserve">where more than 400 horses, cattle, sheep and farmyard animals of the best breeds are on show. The opening of the event also marked the start of the activities of the official foreign delegations, representing 27 countries, organised by the ICE Agency in cooperation with FederUnacoma and hosted for business-to-business meetings in a special pavilion of the exhibition centre. </w:t>
      </w:r>
    </w:p>
    <w:p w14:paraId="35DFDDA5" w14:textId="461017B6" w:rsidR="009B1BE0" w:rsidRDefault="00634AFC">
      <w:pPr>
        <w:jc w:val="both"/>
        <w:rPr>
          <w:rFonts w:cs="Times New Roman"/>
        </w:rPr>
      </w:pPr>
      <w:r>
        <w:rPr>
          <w:rFonts w:cs="Times New Roman"/>
        </w:rPr>
        <w:t>Many</w:t>
      </w:r>
      <w:r w:rsidRPr="008904BC">
        <w:rPr>
          <w:rFonts w:cs="Times New Roman"/>
        </w:rPr>
        <w:t xml:space="preserve"> </w:t>
      </w:r>
      <w:r>
        <w:rPr>
          <w:rFonts w:cs="Times New Roman"/>
        </w:rPr>
        <w:t xml:space="preserve">technical </w:t>
      </w:r>
      <w:r w:rsidRPr="008904BC">
        <w:rPr>
          <w:rFonts w:cs="Times New Roman"/>
        </w:rPr>
        <w:t xml:space="preserve">and </w:t>
      </w:r>
      <w:r>
        <w:rPr>
          <w:rFonts w:cs="Times New Roman"/>
        </w:rPr>
        <w:t xml:space="preserve">economic </w:t>
      </w:r>
      <w:r w:rsidRPr="008904BC">
        <w:rPr>
          <w:rFonts w:cs="Times New Roman"/>
        </w:rPr>
        <w:t xml:space="preserve">meetings </w:t>
      </w:r>
      <w:r>
        <w:rPr>
          <w:rFonts w:cs="Times New Roman"/>
        </w:rPr>
        <w:t>took place</w:t>
      </w:r>
      <w:r>
        <w:rPr>
          <w:rFonts w:cs="Times New Roman"/>
        </w:rPr>
        <w:t xml:space="preserve"> d</w:t>
      </w:r>
      <w:r w:rsidR="00000000">
        <w:rPr>
          <w:rFonts w:cs="Times New Roman"/>
        </w:rPr>
        <w:t xml:space="preserve">uring the opening day of the </w:t>
      </w:r>
      <w:r>
        <w:rPr>
          <w:rFonts w:cs="Times New Roman"/>
        </w:rPr>
        <w:t>event</w:t>
      </w:r>
      <w:r w:rsidR="00000000" w:rsidRPr="008904BC">
        <w:rPr>
          <w:rFonts w:cs="Times New Roman"/>
        </w:rPr>
        <w:t>, such as those on sustainable agriculture/Horizon Seeds Ecosnodo project, promoted by the University of Bari</w:t>
      </w:r>
      <w:r w:rsidR="00000000">
        <w:rPr>
          <w:rFonts w:cs="Times New Roman"/>
        </w:rPr>
        <w:t xml:space="preserve">; </w:t>
      </w:r>
      <w:r w:rsidR="00000000" w:rsidRPr="008904BC">
        <w:rPr>
          <w:rFonts w:cs="Times New Roman"/>
        </w:rPr>
        <w:t>one on the traceability of cereal production, promoted by the University of Basilicata</w:t>
      </w:r>
      <w:r w:rsidR="00000000">
        <w:rPr>
          <w:rFonts w:cs="Times New Roman"/>
        </w:rPr>
        <w:t xml:space="preserve">; and </w:t>
      </w:r>
      <w:r w:rsidR="00000000" w:rsidRPr="008904BC">
        <w:rPr>
          <w:rFonts w:cs="Times New Roman"/>
        </w:rPr>
        <w:t xml:space="preserve">one on agri-food and forestry biosystems organised by the Universities of Foggia and Bologna. Bioenergy and the bioeconomy were the focus of two </w:t>
      </w:r>
      <w:r w:rsidR="00000000">
        <w:rPr>
          <w:rFonts w:cs="Times New Roman"/>
        </w:rPr>
        <w:t xml:space="preserve">in-depth discussions </w:t>
      </w:r>
      <w:r w:rsidR="00000000" w:rsidRPr="008904BC">
        <w:rPr>
          <w:rFonts w:cs="Times New Roman"/>
        </w:rPr>
        <w:t xml:space="preserve">organised by Itabia and RuralBioUp respectively, while the Italian-Eastern Chamber of Commerce organised a meeting on the protection </w:t>
      </w:r>
      <w:r w:rsidR="00000000">
        <w:rPr>
          <w:rFonts w:cs="Times New Roman"/>
        </w:rPr>
        <w:t>of</w:t>
      </w:r>
      <w:r w:rsidR="00000000" w:rsidRPr="008904BC">
        <w:rPr>
          <w:rFonts w:cs="Times New Roman"/>
        </w:rPr>
        <w:t xml:space="preserve"> trademarks and patents. </w:t>
      </w:r>
      <w:r w:rsidR="00000000">
        <w:rPr>
          <w:rFonts w:cs="Times New Roman"/>
        </w:rPr>
        <w:t xml:space="preserve">Conferences on </w:t>
      </w:r>
      <w:r w:rsidRPr="008904BC">
        <w:rPr>
          <w:rFonts w:cs="Times New Roman"/>
        </w:rPr>
        <w:t>animal husbandry</w:t>
      </w:r>
      <w:r w:rsidRPr="008904BC">
        <w:rPr>
          <w:rFonts w:cs="Times New Roman"/>
        </w:rPr>
        <w:t xml:space="preserve"> </w:t>
      </w:r>
      <w:r w:rsidR="00000000" w:rsidRPr="008904BC">
        <w:rPr>
          <w:rFonts w:cs="Times New Roman"/>
        </w:rPr>
        <w:t xml:space="preserve">4.0, organised by Ruralset, Mansueto SRL and FederUnacoma; on cross-compliance in the CAP 23/27, promoted by NewBusinessMedia; and </w:t>
      </w:r>
      <w:r w:rsidR="00000000">
        <w:rPr>
          <w:rFonts w:cs="Times New Roman"/>
        </w:rPr>
        <w:t xml:space="preserve">on the </w:t>
      </w:r>
      <w:r>
        <w:rPr>
          <w:rFonts w:cs="Times New Roman"/>
        </w:rPr>
        <w:t>NRRP</w:t>
      </w:r>
      <w:r w:rsidR="00000000" w:rsidRPr="008904BC">
        <w:rPr>
          <w:rFonts w:cs="Times New Roman"/>
        </w:rPr>
        <w:t xml:space="preserve"> </w:t>
      </w:r>
      <w:r>
        <w:rPr>
          <w:rFonts w:cs="Times New Roman"/>
        </w:rPr>
        <w:t xml:space="preserve">Tender </w:t>
      </w:r>
      <w:r w:rsidR="00000000" w:rsidRPr="008904BC">
        <w:rPr>
          <w:rFonts w:cs="Times New Roman"/>
        </w:rPr>
        <w:t xml:space="preserve">and Innovation Fund, </w:t>
      </w:r>
      <w:r w:rsidR="00000000">
        <w:rPr>
          <w:rFonts w:cs="Times New Roman"/>
        </w:rPr>
        <w:t xml:space="preserve">by </w:t>
      </w:r>
      <w:r w:rsidR="00000000" w:rsidRPr="008904BC">
        <w:rPr>
          <w:rFonts w:cs="Times New Roman"/>
        </w:rPr>
        <w:t xml:space="preserve">FederAcma, characterised the afternoon. </w:t>
      </w:r>
    </w:p>
    <w:p w14:paraId="6846C4A7" w14:textId="032BA80F" w:rsidR="009B1BE0" w:rsidRDefault="00000000">
      <w:pPr>
        <w:jc w:val="both"/>
        <w:rPr>
          <w:rFonts w:cs="Times New Roman"/>
        </w:rPr>
      </w:pPr>
      <w:r w:rsidRPr="008904BC">
        <w:rPr>
          <w:rFonts w:cs="Times New Roman"/>
        </w:rPr>
        <w:t>Space will also be given to the wine and oil sectors, with the presentation of the EnoliExpo exhibition, scheduled to take place at the Bari exhibition centre from 7 to 9 March 2024. "Agronomy will be just one of the components of EnoliExpo</w:t>
      </w:r>
      <w:r>
        <w:rPr>
          <w:rFonts w:cs="Times New Roman"/>
        </w:rPr>
        <w:t xml:space="preserve">, the </w:t>
      </w:r>
      <w:r w:rsidRPr="008904BC">
        <w:rPr>
          <w:rFonts w:cs="Times New Roman"/>
        </w:rPr>
        <w:t xml:space="preserve">only trade fair in Italy </w:t>
      </w:r>
      <w:r w:rsidR="00634AFC">
        <w:rPr>
          <w:rFonts w:cs="Times New Roman"/>
        </w:rPr>
        <w:t>which -</w:t>
      </w:r>
      <w:r w:rsidRPr="008904BC">
        <w:rPr>
          <w:rFonts w:cs="Times New Roman"/>
        </w:rPr>
        <w:t xml:space="preserve"> explain the organisers of the event</w:t>
      </w:r>
      <w:r w:rsidR="00634AFC">
        <w:rPr>
          <w:rFonts w:cs="Times New Roman"/>
        </w:rPr>
        <w:t xml:space="preserve"> - </w:t>
      </w:r>
      <w:r>
        <w:rPr>
          <w:rFonts w:cs="Times New Roman"/>
        </w:rPr>
        <w:t xml:space="preserve">presents the entire </w:t>
      </w:r>
      <w:r w:rsidR="00634AFC">
        <w:rPr>
          <w:rFonts w:cs="Times New Roman"/>
        </w:rPr>
        <w:t>vineyard/</w:t>
      </w:r>
      <w:r>
        <w:rPr>
          <w:rFonts w:cs="Times New Roman"/>
        </w:rPr>
        <w:t xml:space="preserve">wine </w:t>
      </w:r>
      <w:r w:rsidRPr="008904BC">
        <w:rPr>
          <w:rFonts w:cs="Times New Roman"/>
        </w:rPr>
        <w:t xml:space="preserve">and </w:t>
      </w:r>
      <w:r>
        <w:rPr>
          <w:rFonts w:cs="Times New Roman"/>
        </w:rPr>
        <w:t>olive</w:t>
      </w:r>
      <w:r w:rsidR="00634AFC">
        <w:rPr>
          <w:rFonts w:cs="Times New Roman"/>
        </w:rPr>
        <w:t xml:space="preserve">s/olive </w:t>
      </w:r>
      <w:r>
        <w:rPr>
          <w:rFonts w:cs="Times New Roman"/>
        </w:rPr>
        <w:t xml:space="preserve">oil production chain, from cultivation in the field to </w:t>
      </w:r>
      <w:r w:rsidRPr="008904BC">
        <w:rPr>
          <w:rFonts w:cs="Times New Roman"/>
        </w:rPr>
        <w:t xml:space="preserve">processing in the cellar and in the oil mill, through </w:t>
      </w:r>
      <w:r>
        <w:rPr>
          <w:rFonts w:cs="Times New Roman"/>
        </w:rPr>
        <w:t xml:space="preserve">to </w:t>
      </w:r>
      <w:r w:rsidRPr="008904BC">
        <w:rPr>
          <w:rFonts w:cs="Times New Roman"/>
        </w:rPr>
        <w:t>marketing.</w:t>
      </w:r>
    </w:p>
    <w:p w14:paraId="7DF31FF8" w14:textId="77777777" w:rsidR="00106890" w:rsidRPr="0033183E" w:rsidRDefault="00106890">
      <w:pPr>
        <w:jc w:val="both"/>
        <w:rPr>
          <w:i/>
          <w:iCs/>
          <w:sz w:val="10"/>
          <w:szCs w:val="10"/>
        </w:rPr>
      </w:pPr>
    </w:p>
    <w:p w14:paraId="731E5D1C" w14:textId="77777777" w:rsidR="00FF6484" w:rsidRDefault="00FF6484" w:rsidP="00FF6484">
      <w:pPr>
        <w:shd w:val="clear" w:color="auto" w:fill="FFFFFF"/>
        <w:jc w:val="both"/>
        <w:rPr>
          <w:rFonts w:cs="Times New Roman"/>
          <w:b/>
          <w:sz w:val="28"/>
          <w:szCs w:val="28"/>
        </w:rPr>
      </w:pPr>
    </w:p>
    <w:p w14:paraId="6EE6EA4A" w14:textId="77777777" w:rsidR="00106890" w:rsidRPr="0033183E" w:rsidRDefault="00106890" w:rsidP="00FF6484">
      <w:pPr>
        <w:shd w:val="clear" w:color="auto" w:fill="FFFFFF"/>
        <w:jc w:val="both"/>
        <w:rPr>
          <w:rFonts w:eastAsia="Times New Roman" w:cs="Times New Roman"/>
          <w:color w:val="222222"/>
          <w:sz w:val="10"/>
          <w:szCs w:val="10"/>
        </w:rPr>
      </w:pPr>
    </w:p>
    <w:p w14:paraId="2BB7011C" w14:textId="77777777" w:rsidR="009B1BE0" w:rsidRDefault="00000000">
      <w:pPr>
        <w:shd w:val="clear" w:color="auto" w:fill="FFFFFF"/>
        <w:jc w:val="both"/>
        <w:rPr>
          <w:b/>
          <w:bCs/>
        </w:rPr>
      </w:pPr>
      <w:r w:rsidRPr="00FF6484">
        <w:rPr>
          <w:rFonts w:eastAsia="Times New Roman" w:cs="Times New Roman"/>
          <w:b/>
          <w:bCs/>
          <w:color w:val="222222"/>
        </w:rPr>
        <w:t xml:space="preserve">Bari, </w:t>
      </w:r>
      <w:r w:rsidR="0033183E">
        <w:rPr>
          <w:rFonts w:eastAsia="Times New Roman" w:cs="Times New Roman"/>
          <w:b/>
          <w:bCs/>
          <w:color w:val="222222"/>
        </w:rPr>
        <w:t xml:space="preserve">5 </w:t>
      </w:r>
      <w:r w:rsidRPr="00FF6484">
        <w:rPr>
          <w:rFonts w:eastAsia="Times New Roman" w:cs="Times New Roman"/>
          <w:b/>
          <w:bCs/>
          <w:color w:val="222222"/>
        </w:rPr>
        <w:t>October 2023</w:t>
      </w:r>
    </w:p>
    <w:sectPr w:rsidR="009B1BE0"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48E6" w14:textId="77777777" w:rsidR="00D327A8" w:rsidRDefault="00D327A8">
      <w:r>
        <w:separator/>
      </w:r>
    </w:p>
  </w:endnote>
  <w:endnote w:type="continuationSeparator" w:id="0">
    <w:p w14:paraId="648AAB2C" w14:textId="77777777" w:rsidR="00D327A8" w:rsidRDefault="00D3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834A" w14:textId="77777777" w:rsidR="009B1BE0" w:rsidRDefault="00000000">
    <w:pPr>
      <w:pStyle w:val="Footer"/>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4A88" w14:textId="77777777" w:rsidR="009B1BE0" w:rsidRDefault="00000000">
    <w:pPr>
      <w:pStyle w:val="Footer"/>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EA50" w14:textId="77777777" w:rsidR="00D327A8" w:rsidRDefault="00D327A8">
      <w:r>
        <w:separator/>
      </w:r>
    </w:p>
  </w:footnote>
  <w:footnote w:type="continuationSeparator" w:id="0">
    <w:p w14:paraId="077250F6" w14:textId="77777777" w:rsidR="00D327A8" w:rsidRDefault="00D3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C2E" w14:textId="77777777" w:rsidR="007A3C0D" w:rsidRDefault="00D327A8">
    <w:pPr>
      <w:pStyle w:val="Intestazioneepidipagina"/>
    </w:pPr>
    <w:r>
      <w:rPr>
        <w:noProof/>
      </w:rPr>
      <w:pict w14:anchorId="1BDC46CD">
        <v:roundrect id="Rounded Rectangle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" stroked="f" strokeweight="1pt">
          <v:stroke miterlimit="4" joinstyle="miter"/>
          <w10:wrap anchorx="page" anchory="page"/>
        </v:round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E8B5" w14:textId="77777777" w:rsidR="009B1BE0" w:rsidRDefault="00D327A8">
    <w:pPr>
      <w:pStyle w:val="Header"/>
      <w:tabs>
        <w:tab w:val="clear" w:pos="9638"/>
        <w:tab w:val="right" w:pos="7910"/>
      </w:tabs>
      <w:jc w:val="center"/>
    </w:pPr>
    <w:r>
      <w:rPr>
        <w:noProof/>
      </w:rPr>
      <w:pict w14:anchorId="3E81D8C5">
        <v:roundrect id="Rounded Rectangle 1" o:spid="_x0000_s1025" style="position:absolute;left:0;text-align:left;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" stroked="f" strokeweight="1pt">
          <v:stroke miterlimit="4" joinstyle="miter"/>
          <w10:wrap anchorx="page" anchory="page"/>
        </v:roundrect>
      </w:pict>
    </w:r>
    <w:r w:rsidR="00FD40FD">
      <w:rPr>
        <w:noProof/>
      </w:rPr>
      <w:drawing>
        <wp:anchor distT="152400" distB="152400" distL="152400" distR="152400" simplePos="0" relativeHeight="251658752" behindDoc="1" locked="0" layoutInCell="1" allowOverlap="1" wp14:anchorId="5EB14ACD" wp14:editId="528F8AB7">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3C0D"/>
    <w:rsid w:val="00024E16"/>
    <w:rsid w:val="00036998"/>
    <w:rsid w:val="000948F2"/>
    <w:rsid w:val="0010497B"/>
    <w:rsid w:val="00106890"/>
    <w:rsid w:val="00141052"/>
    <w:rsid w:val="001C42A2"/>
    <w:rsid w:val="00215B9D"/>
    <w:rsid w:val="00231BEF"/>
    <w:rsid w:val="00235ED2"/>
    <w:rsid w:val="00244E1E"/>
    <w:rsid w:val="0027450B"/>
    <w:rsid w:val="00283E5B"/>
    <w:rsid w:val="002A79A3"/>
    <w:rsid w:val="003151F4"/>
    <w:rsid w:val="0033183E"/>
    <w:rsid w:val="003620E0"/>
    <w:rsid w:val="003D5FF9"/>
    <w:rsid w:val="00406631"/>
    <w:rsid w:val="00461953"/>
    <w:rsid w:val="004B3656"/>
    <w:rsid w:val="004D7A6C"/>
    <w:rsid w:val="004F6D3F"/>
    <w:rsid w:val="00523121"/>
    <w:rsid w:val="005C5C20"/>
    <w:rsid w:val="006127EC"/>
    <w:rsid w:val="00634AFC"/>
    <w:rsid w:val="00637539"/>
    <w:rsid w:val="006523F7"/>
    <w:rsid w:val="00690F55"/>
    <w:rsid w:val="006A168C"/>
    <w:rsid w:val="006A444E"/>
    <w:rsid w:val="00750082"/>
    <w:rsid w:val="00791C32"/>
    <w:rsid w:val="007A3C0D"/>
    <w:rsid w:val="007F4B9F"/>
    <w:rsid w:val="00835215"/>
    <w:rsid w:val="008A738E"/>
    <w:rsid w:val="00907B06"/>
    <w:rsid w:val="009127D5"/>
    <w:rsid w:val="00956871"/>
    <w:rsid w:val="009A1BB5"/>
    <w:rsid w:val="009B1BE0"/>
    <w:rsid w:val="009D3011"/>
    <w:rsid w:val="00A41730"/>
    <w:rsid w:val="00BA3C07"/>
    <w:rsid w:val="00BE63E9"/>
    <w:rsid w:val="00C40720"/>
    <w:rsid w:val="00CA61D3"/>
    <w:rsid w:val="00D175F3"/>
    <w:rsid w:val="00D23264"/>
    <w:rsid w:val="00D327A8"/>
    <w:rsid w:val="00E13E8E"/>
    <w:rsid w:val="00EE0711"/>
    <w:rsid w:val="00F41568"/>
    <w:rsid w:val="00F74E2E"/>
    <w:rsid w:val="00F82247"/>
    <w:rsid w:val="00FD40FD"/>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9CFF"/>
  <w15:docId w15:val="{54691C7A-042F-2047-B8C8-673153BF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C"/>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7EC"/>
    <w:rPr>
      <w:u w:val="single"/>
    </w:rPr>
  </w:style>
  <w:style w:type="table" w:customStyle="1" w:styleId="TableNormal1">
    <w:name w:val="Table Normal1"/>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Footer">
    <w:name w:val="footer"/>
    <w:rsid w:val="006127EC"/>
    <w:pPr>
      <w:tabs>
        <w:tab w:val="center" w:pos="4819"/>
        <w:tab w:val="right" w:pos="9638"/>
      </w:tabs>
    </w:pPr>
    <w:rPr>
      <w:rFonts w:cs="Arial Unicode MS"/>
      <w:color w:val="000000"/>
      <w:sz w:val="24"/>
      <w:szCs w:val="24"/>
      <w:u w:color="000000"/>
    </w:rPr>
  </w:style>
  <w:style w:type="paragraph" w:styleId="Header">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479</Words>
  <Characters>2523</Characters>
  <Application>Microsoft Office Word</Application>
  <DocSecurity>0</DocSecurity>
  <Lines>148</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docId:B3A2645CE31CBBCBFB098C8C94AFFA1C</cp:keywords>
  <cp:lastModifiedBy>Robert C</cp:lastModifiedBy>
  <cp:revision>3</cp:revision>
  <cp:lastPrinted>2023-10-04T08:36:00Z</cp:lastPrinted>
  <dcterms:created xsi:type="dcterms:W3CDTF">2023-10-05T17:35:00Z</dcterms:created>
  <dcterms:modified xsi:type="dcterms:W3CDTF">2023-10-05T18:55:00Z</dcterms:modified>
</cp:coreProperties>
</file>